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561" w:rsidRPr="0059582F" w:rsidRDefault="00FE7561" w:rsidP="00FE7561">
      <w:pPr>
        <w:ind w:left="-993" w:right="-284" w:firstLine="284"/>
        <w:jc w:val="center"/>
        <w:rPr>
          <w:b/>
        </w:rPr>
      </w:pPr>
      <w:r>
        <w:rPr>
          <w:b/>
        </w:rPr>
        <w:t>12.1</w:t>
      </w:r>
      <w:r w:rsidRPr="0059582F">
        <w:rPr>
          <w:b/>
        </w:rPr>
        <w:t xml:space="preserve"> Онтологическая концепция Аристотеля</w:t>
      </w:r>
    </w:p>
    <w:p w:rsidR="00FE7561" w:rsidRPr="0095769D" w:rsidRDefault="00FE7561" w:rsidP="00FE7561">
      <w:pPr>
        <w:ind w:left="-993" w:firstLine="284"/>
        <w:rPr>
          <w:bCs/>
          <w:color w:val="000000" w:themeColor="text1"/>
          <w:sz w:val="26"/>
          <w:szCs w:val="26"/>
        </w:rPr>
      </w:pPr>
      <w:r w:rsidRPr="0095769D">
        <w:rPr>
          <w:sz w:val="26"/>
          <w:szCs w:val="26"/>
        </w:rPr>
        <w:t xml:space="preserve">Аристотель родился в Стагире(на границе с Македонией) в 384 г. до н.э.  Основные сочинения: </w:t>
      </w:r>
      <w:r w:rsidRPr="0095769D">
        <w:rPr>
          <w:bCs/>
          <w:color w:val="000000" w:themeColor="text1"/>
          <w:sz w:val="26"/>
          <w:szCs w:val="26"/>
        </w:rPr>
        <w:t>Метафизика; О душе</w:t>
      </w:r>
      <w:r w:rsidRPr="0095769D">
        <w:rPr>
          <w:color w:val="000000" w:themeColor="text1"/>
          <w:sz w:val="26"/>
          <w:szCs w:val="26"/>
        </w:rPr>
        <w:t xml:space="preserve">; </w:t>
      </w:r>
      <w:r w:rsidRPr="0095769D">
        <w:rPr>
          <w:bCs/>
          <w:i/>
          <w:iCs/>
          <w:color w:val="000000" w:themeColor="text1"/>
          <w:sz w:val="26"/>
          <w:szCs w:val="26"/>
        </w:rPr>
        <w:t xml:space="preserve">Органон; </w:t>
      </w:r>
      <w:r w:rsidRPr="0095769D">
        <w:rPr>
          <w:bCs/>
          <w:color w:val="000000" w:themeColor="text1"/>
          <w:sz w:val="26"/>
          <w:szCs w:val="26"/>
        </w:rPr>
        <w:t>Категории</w:t>
      </w:r>
      <w:r w:rsidRPr="0095769D">
        <w:rPr>
          <w:color w:val="000000" w:themeColor="text1"/>
          <w:sz w:val="26"/>
          <w:szCs w:val="26"/>
        </w:rPr>
        <w:t xml:space="preserve">; </w:t>
      </w:r>
      <w:r w:rsidRPr="0095769D">
        <w:rPr>
          <w:bCs/>
          <w:color w:val="000000" w:themeColor="text1"/>
          <w:sz w:val="26"/>
          <w:szCs w:val="26"/>
        </w:rPr>
        <w:t>Первая аналитика</w:t>
      </w:r>
      <w:r w:rsidRPr="0095769D">
        <w:rPr>
          <w:color w:val="000000" w:themeColor="text1"/>
          <w:sz w:val="26"/>
          <w:szCs w:val="26"/>
        </w:rPr>
        <w:t xml:space="preserve">; </w:t>
      </w:r>
      <w:r w:rsidRPr="0095769D">
        <w:rPr>
          <w:bCs/>
          <w:color w:val="000000" w:themeColor="text1"/>
          <w:sz w:val="26"/>
          <w:szCs w:val="26"/>
        </w:rPr>
        <w:t>Вторая аналитика</w:t>
      </w:r>
      <w:r w:rsidRPr="0095769D">
        <w:rPr>
          <w:color w:val="000000" w:themeColor="text1"/>
          <w:sz w:val="26"/>
          <w:szCs w:val="26"/>
        </w:rPr>
        <w:t xml:space="preserve">; </w:t>
      </w:r>
      <w:r w:rsidRPr="0095769D">
        <w:rPr>
          <w:bCs/>
          <w:color w:val="000000" w:themeColor="text1"/>
          <w:sz w:val="26"/>
          <w:szCs w:val="26"/>
        </w:rPr>
        <w:t>Топика</w:t>
      </w:r>
      <w:r w:rsidRPr="0095769D">
        <w:rPr>
          <w:color w:val="000000" w:themeColor="text1"/>
          <w:sz w:val="26"/>
          <w:szCs w:val="26"/>
        </w:rPr>
        <w:t xml:space="preserve">; </w:t>
      </w:r>
      <w:r w:rsidRPr="0095769D">
        <w:rPr>
          <w:bCs/>
          <w:color w:val="000000" w:themeColor="text1"/>
          <w:sz w:val="26"/>
          <w:szCs w:val="26"/>
        </w:rPr>
        <w:t>Физика</w:t>
      </w:r>
      <w:r w:rsidRPr="0095769D">
        <w:rPr>
          <w:color w:val="000000" w:themeColor="text1"/>
          <w:sz w:val="26"/>
          <w:szCs w:val="26"/>
        </w:rPr>
        <w:t xml:space="preserve">; </w:t>
      </w:r>
      <w:r w:rsidRPr="0095769D">
        <w:rPr>
          <w:bCs/>
          <w:color w:val="000000" w:themeColor="text1"/>
          <w:sz w:val="26"/>
          <w:szCs w:val="26"/>
        </w:rPr>
        <w:t>Никомахова этика</w:t>
      </w:r>
      <w:r w:rsidRPr="0095769D">
        <w:rPr>
          <w:color w:val="000000" w:themeColor="text1"/>
          <w:sz w:val="26"/>
          <w:szCs w:val="26"/>
        </w:rPr>
        <w:t xml:space="preserve">; </w:t>
      </w:r>
      <w:r w:rsidRPr="0095769D">
        <w:rPr>
          <w:bCs/>
          <w:color w:val="000000" w:themeColor="text1"/>
          <w:sz w:val="26"/>
          <w:szCs w:val="26"/>
        </w:rPr>
        <w:t>Политика</w:t>
      </w:r>
      <w:r w:rsidRPr="0095769D">
        <w:rPr>
          <w:color w:val="000000" w:themeColor="text1"/>
          <w:sz w:val="26"/>
          <w:szCs w:val="26"/>
        </w:rPr>
        <w:t xml:space="preserve">; </w:t>
      </w:r>
      <w:r w:rsidRPr="0095769D">
        <w:rPr>
          <w:bCs/>
          <w:color w:val="000000" w:themeColor="text1"/>
          <w:sz w:val="26"/>
          <w:szCs w:val="26"/>
        </w:rPr>
        <w:t xml:space="preserve">Поэтика.  </w:t>
      </w:r>
    </w:p>
    <w:p w:rsidR="00775CB5" w:rsidRPr="0095769D" w:rsidRDefault="009E4EBB" w:rsidP="00775CB5">
      <w:pPr>
        <w:ind w:left="-993" w:firstLine="284"/>
        <w:rPr>
          <w:bCs/>
          <w:color w:val="000000" w:themeColor="text1"/>
          <w:sz w:val="26"/>
          <w:szCs w:val="26"/>
        </w:rPr>
      </w:pPr>
      <w:r w:rsidRPr="0095769D">
        <w:rPr>
          <w:bCs/>
          <w:color w:val="000000" w:themeColor="text1"/>
          <w:sz w:val="26"/>
          <w:szCs w:val="26"/>
        </w:rPr>
        <w:t>Предмет онтологии («первой философии», «метафизики») – сущее (</w:t>
      </w:r>
      <w:r w:rsidRPr="0095769D">
        <w:rPr>
          <w:bCs/>
          <w:color w:val="000000" w:themeColor="text1"/>
          <w:sz w:val="26"/>
          <w:szCs w:val="26"/>
          <w:lang w:val="el-GR"/>
        </w:rPr>
        <w:t>ον</w:t>
      </w:r>
      <w:r w:rsidRPr="0095769D">
        <w:rPr>
          <w:bCs/>
          <w:color w:val="000000" w:themeColor="text1"/>
          <w:sz w:val="26"/>
          <w:szCs w:val="26"/>
        </w:rPr>
        <w:t>).</w:t>
      </w:r>
      <w:r w:rsidRPr="0095769D">
        <w:rPr>
          <w:color w:val="000000" w:themeColor="text1"/>
          <w:sz w:val="26"/>
          <w:szCs w:val="26"/>
        </w:rPr>
        <w:t xml:space="preserve"> </w:t>
      </w:r>
      <w:r w:rsidRPr="0095769D">
        <w:rPr>
          <w:bCs/>
          <w:color w:val="000000" w:themeColor="text1"/>
          <w:sz w:val="26"/>
          <w:szCs w:val="26"/>
        </w:rPr>
        <w:t>Разумеется, все науки изучают сущее – а что же ещё они могли бы изучать?</w:t>
      </w:r>
      <w:r w:rsidRPr="0095769D">
        <w:rPr>
          <w:color w:val="000000" w:themeColor="text1"/>
          <w:sz w:val="26"/>
          <w:szCs w:val="26"/>
        </w:rPr>
        <w:t xml:space="preserve"> </w:t>
      </w:r>
      <w:r w:rsidRPr="0095769D">
        <w:rPr>
          <w:bCs/>
          <w:color w:val="000000" w:themeColor="text1"/>
          <w:sz w:val="26"/>
          <w:szCs w:val="26"/>
        </w:rPr>
        <w:t>Но частные науки изучают его</w:t>
      </w:r>
      <w:r w:rsidRPr="0095769D">
        <w:rPr>
          <w:bCs/>
          <w:color w:val="000000" w:themeColor="text1"/>
          <w:sz w:val="26"/>
          <w:szCs w:val="26"/>
        </w:rPr>
        <w:br/>
        <w:t>в каких-то специальных аспектах (физика, например, как подверженное изменению),</w:t>
      </w:r>
      <w:r w:rsidRPr="0095769D">
        <w:rPr>
          <w:color w:val="000000" w:themeColor="text1"/>
          <w:sz w:val="26"/>
          <w:szCs w:val="26"/>
        </w:rPr>
        <w:t xml:space="preserve"> </w:t>
      </w:r>
      <w:r w:rsidRPr="0095769D">
        <w:rPr>
          <w:bCs/>
          <w:color w:val="000000" w:themeColor="text1"/>
          <w:sz w:val="26"/>
          <w:szCs w:val="26"/>
        </w:rPr>
        <w:t xml:space="preserve">и только онтология изучает сущее как таковое – сущее как сущее. </w:t>
      </w:r>
    </w:p>
    <w:p w:rsidR="009E4EBB" w:rsidRPr="0095769D" w:rsidRDefault="009E4EBB" w:rsidP="00775CB5">
      <w:pPr>
        <w:ind w:left="-993" w:firstLine="284"/>
        <w:rPr>
          <w:bCs/>
          <w:color w:val="000000" w:themeColor="text1"/>
          <w:sz w:val="26"/>
          <w:szCs w:val="26"/>
        </w:rPr>
      </w:pPr>
      <w:r w:rsidRPr="0095769D">
        <w:rPr>
          <w:bCs/>
          <w:color w:val="000000" w:themeColor="text1"/>
          <w:sz w:val="26"/>
          <w:szCs w:val="26"/>
        </w:rPr>
        <w:t xml:space="preserve">Сущее и его виды(10 категорий). </w:t>
      </w:r>
      <w:r w:rsidR="00775CB5" w:rsidRPr="0095769D">
        <w:rPr>
          <w:bCs/>
          <w:color w:val="000000" w:themeColor="text1"/>
          <w:sz w:val="26"/>
          <w:szCs w:val="26"/>
        </w:rPr>
        <w:t xml:space="preserve">Категории представляют собой основную смысловую группу бытия. Аристотель называет ихизначальными разделениями, высшими родами бытия. Перечень: </w:t>
      </w:r>
      <w:r w:rsidR="0095769D" w:rsidRPr="0095769D">
        <w:rPr>
          <w:bCs/>
          <w:color w:val="000000" w:themeColor="text1"/>
          <w:sz w:val="26"/>
          <w:szCs w:val="26"/>
        </w:rPr>
        <w:t>Сущность</w:t>
      </w:r>
      <w:r w:rsidR="00775CB5" w:rsidRPr="0095769D">
        <w:rPr>
          <w:bCs/>
          <w:color w:val="000000" w:themeColor="text1"/>
          <w:sz w:val="26"/>
          <w:szCs w:val="26"/>
        </w:rPr>
        <w:t xml:space="preserve">; Количество; </w:t>
      </w:r>
      <w:r w:rsidR="0095769D" w:rsidRPr="0095769D">
        <w:rPr>
          <w:bCs/>
          <w:color w:val="000000" w:themeColor="text1"/>
          <w:sz w:val="26"/>
          <w:szCs w:val="26"/>
        </w:rPr>
        <w:t>Качество</w:t>
      </w:r>
      <w:r w:rsidR="00775CB5" w:rsidRPr="0095769D">
        <w:rPr>
          <w:bCs/>
          <w:color w:val="000000" w:themeColor="text1"/>
          <w:sz w:val="26"/>
          <w:szCs w:val="26"/>
        </w:rPr>
        <w:t xml:space="preserve">; </w:t>
      </w:r>
      <w:r w:rsidR="0095769D" w:rsidRPr="0095769D">
        <w:rPr>
          <w:bCs/>
          <w:color w:val="000000" w:themeColor="text1"/>
          <w:sz w:val="26"/>
          <w:szCs w:val="26"/>
        </w:rPr>
        <w:t>Отношение</w:t>
      </w:r>
      <w:r w:rsidR="00775CB5" w:rsidRPr="0095769D">
        <w:rPr>
          <w:bCs/>
          <w:color w:val="000000" w:themeColor="text1"/>
          <w:sz w:val="26"/>
          <w:szCs w:val="26"/>
        </w:rPr>
        <w:t xml:space="preserve">; </w:t>
      </w:r>
      <w:r w:rsidR="0095769D" w:rsidRPr="0095769D">
        <w:rPr>
          <w:bCs/>
          <w:color w:val="000000" w:themeColor="text1"/>
          <w:sz w:val="26"/>
          <w:szCs w:val="26"/>
        </w:rPr>
        <w:t>Место</w:t>
      </w:r>
      <w:r w:rsidR="00775CB5" w:rsidRPr="0095769D">
        <w:rPr>
          <w:bCs/>
          <w:color w:val="000000" w:themeColor="text1"/>
          <w:sz w:val="26"/>
          <w:szCs w:val="26"/>
        </w:rPr>
        <w:t xml:space="preserve">; </w:t>
      </w:r>
      <w:r w:rsidR="0095769D" w:rsidRPr="0095769D">
        <w:rPr>
          <w:bCs/>
          <w:color w:val="000000" w:themeColor="text1"/>
          <w:sz w:val="26"/>
          <w:szCs w:val="26"/>
        </w:rPr>
        <w:t>Время</w:t>
      </w:r>
      <w:r w:rsidR="00775CB5" w:rsidRPr="0095769D">
        <w:rPr>
          <w:bCs/>
          <w:color w:val="000000" w:themeColor="text1"/>
          <w:sz w:val="26"/>
          <w:szCs w:val="26"/>
        </w:rPr>
        <w:t xml:space="preserve">; </w:t>
      </w:r>
      <w:r w:rsidR="0095769D" w:rsidRPr="0095769D">
        <w:rPr>
          <w:bCs/>
          <w:color w:val="000000" w:themeColor="text1"/>
          <w:sz w:val="26"/>
          <w:szCs w:val="26"/>
        </w:rPr>
        <w:t>Положение</w:t>
      </w:r>
      <w:r w:rsidR="00775CB5" w:rsidRPr="0095769D">
        <w:rPr>
          <w:bCs/>
          <w:color w:val="000000" w:themeColor="text1"/>
          <w:sz w:val="26"/>
          <w:szCs w:val="26"/>
        </w:rPr>
        <w:t xml:space="preserve">; </w:t>
      </w:r>
      <w:r w:rsidR="0095769D" w:rsidRPr="0095769D">
        <w:rPr>
          <w:bCs/>
          <w:color w:val="000000" w:themeColor="text1"/>
          <w:sz w:val="26"/>
          <w:szCs w:val="26"/>
        </w:rPr>
        <w:t>Обладание</w:t>
      </w:r>
      <w:r w:rsidR="00775CB5" w:rsidRPr="0095769D">
        <w:rPr>
          <w:bCs/>
          <w:color w:val="000000" w:themeColor="text1"/>
          <w:sz w:val="26"/>
          <w:szCs w:val="26"/>
        </w:rPr>
        <w:t xml:space="preserve">; </w:t>
      </w:r>
      <w:r w:rsidR="0095769D" w:rsidRPr="0095769D">
        <w:rPr>
          <w:bCs/>
          <w:color w:val="000000" w:themeColor="text1"/>
          <w:sz w:val="26"/>
          <w:szCs w:val="26"/>
        </w:rPr>
        <w:t>Действие</w:t>
      </w:r>
      <w:r w:rsidR="00775CB5" w:rsidRPr="0095769D">
        <w:rPr>
          <w:bCs/>
          <w:color w:val="000000" w:themeColor="text1"/>
          <w:sz w:val="26"/>
          <w:szCs w:val="26"/>
        </w:rPr>
        <w:t>; Страдание.</w:t>
      </w:r>
    </w:p>
    <w:p w:rsidR="00FD17E2" w:rsidRPr="0095769D" w:rsidRDefault="00FD17E2" w:rsidP="00775CB5">
      <w:pPr>
        <w:ind w:left="-993" w:firstLine="284"/>
        <w:rPr>
          <w:bCs/>
          <w:color w:val="000000" w:themeColor="text1"/>
          <w:sz w:val="26"/>
          <w:szCs w:val="26"/>
        </w:rPr>
      </w:pPr>
      <w:r w:rsidRPr="0095769D">
        <w:rPr>
          <w:bCs/>
          <w:color w:val="000000" w:themeColor="text1"/>
          <w:sz w:val="26"/>
          <w:szCs w:val="26"/>
        </w:rPr>
        <w:t>Сущность, называемая так в самом основном, первичном и безусловном смысле, – это та, которая не говорится ни о каком подлежащем и не находится ни в каком подлежащем,</w:t>
      </w:r>
      <w:r w:rsidRPr="0095769D">
        <w:rPr>
          <w:bCs/>
          <w:color w:val="000000" w:themeColor="text1"/>
          <w:sz w:val="26"/>
          <w:szCs w:val="26"/>
        </w:rPr>
        <w:br/>
        <w:t>как, например, отдельный человек или отдельная лошадь. А вторыми сущностями называются те, к которым как к видам принадлежат сущности, называемые так в первичном смысле, –</w:t>
      </w:r>
      <w:r w:rsidRPr="0095769D">
        <w:rPr>
          <w:bCs/>
          <w:color w:val="000000" w:themeColor="text1"/>
          <w:sz w:val="26"/>
          <w:szCs w:val="26"/>
        </w:rPr>
        <w:br/>
        <w:t>и эти виды, и их роды; например, отдельный человек принадлежит к виду «человек», а род для этого вида – «живое существо».  Количеством называется то, что делимо на составные части, каждая из которых, будет ли их две или больше, есть по природе что-то одно и определённое нечто. Всякое количество есть множество, если оно счислимо, а величина-если измеримо. Качество (какое?); место (где?); время (когда?).</w:t>
      </w:r>
    </w:p>
    <w:p w:rsidR="00D7498B" w:rsidRPr="0095769D" w:rsidRDefault="00FD17E2" w:rsidP="00D7498B">
      <w:pPr>
        <w:ind w:left="-993" w:firstLine="284"/>
        <w:rPr>
          <w:bCs/>
          <w:color w:val="000000" w:themeColor="text1"/>
          <w:sz w:val="26"/>
          <w:szCs w:val="26"/>
        </w:rPr>
      </w:pPr>
      <w:r w:rsidRPr="0095769D">
        <w:rPr>
          <w:bCs/>
          <w:color w:val="000000" w:themeColor="text1"/>
          <w:sz w:val="26"/>
          <w:szCs w:val="26"/>
        </w:rPr>
        <w:t>(Первые) сущности</w:t>
      </w:r>
      <w:r w:rsidR="00D7498B" w:rsidRPr="0095769D">
        <w:rPr>
          <w:bCs/>
          <w:color w:val="000000" w:themeColor="text1"/>
          <w:sz w:val="26"/>
          <w:szCs w:val="26"/>
        </w:rPr>
        <w:t xml:space="preserve"> суть </w:t>
      </w:r>
      <w:r w:rsidRPr="0095769D">
        <w:rPr>
          <w:bCs/>
          <w:color w:val="000000" w:themeColor="text1"/>
          <w:sz w:val="26"/>
          <w:szCs w:val="26"/>
        </w:rPr>
        <w:t xml:space="preserve">субъекты предикации; </w:t>
      </w:r>
      <w:r w:rsidR="00D7498B" w:rsidRPr="0095769D">
        <w:rPr>
          <w:bCs/>
          <w:color w:val="000000" w:themeColor="text1"/>
          <w:sz w:val="26"/>
          <w:szCs w:val="26"/>
        </w:rPr>
        <w:t>предицируются же (первым) сущностям:</w:t>
      </w:r>
    </w:p>
    <w:p w:rsidR="00D7498B" w:rsidRPr="0095769D" w:rsidRDefault="00FD17E2" w:rsidP="00D7498B">
      <w:pPr>
        <w:ind w:left="-993"/>
        <w:rPr>
          <w:bCs/>
          <w:color w:val="000000" w:themeColor="text1"/>
          <w:sz w:val="26"/>
          <w:szCs w:val="26"/>
        </w:rPr>
      </w:pPr>
      <w:r w:rsidRPr="0095769D">
        <w:rPr>
          <w:bCs/>
          <w:color w:val="000000" w:themeColor="text1"/>
          <w:sz w:val="26"/>
          <w:szCs w:val="26"/>
        </w:rPr>
        <w:t>качества</w:t>
      </w:r>
      <w:r w:rsidR="00D7498B" w:rsidRPr="0095769D">
        <w:rPr>
          <w:bCs/>
          <w:color w:val="000000" w:themeColor="text1"/>
          <w:sz w:val="26"/>
          <w:szCs w:val="26"/>
        </w:rPr>
        <w:t xml:space="preserve"> и прочие виды сущего (относящиеся к остальным </w:t>
      </w:r>
      <w:r w:rsidRPr="0095769D">
        <w:rPr>
          <w:bCs/>
          <w:color w:val="000000" w:themeColor="text1"/>
          <w:sz w:val="26"/>
          <w:szCs w:val="26"/>
        </w:rPr>
        <w:t>категориям),</w:t>
      </w:r>
      <w:r w:rsidR="00D7498B" w:rsidRPr="0095769D">
        <w:rPr>
          <w:bCs/>
          <w:color w:val="000000" w:themeColor="text1"/>
          <w:sz w:val="26"/>
          <w:szCs w:val="26"/>
        </w:rPr>
        <w:t xml:space="preserve"> которые </w:t>
      </w:r>
      <w:r w:rsidRPr="0095769D">
        <w:rPr>
          <w:bCs/>
          <w:color w:val="000000" w:themeColor="text1"/>
          <w:sz w:val="26"/>
          <w:szCs w:val="26"/>
        </w:rPr>
        <w:t>находятся</w:t>
      </w:r>
      <w:r w:rsidR="00D7498B" w:rsidRPr="0095769D">
        <w:rPr>
          <w:bCs/>
          <w:color w:val="000000" w:themeColor="text1"/>
          <w:sz w:val="26"/>
          <w:szCs w:val="26"/>
        </w:rPr>
        <w:t xml:space="preserve"> </w:t>
      </w:r>
      <w:r w:rsidRPr="0095769D">
        <w:rPr>
          <w:bCs/>
          <w:color w:val="000000" w:themeColor="text1"/>
          <w:sz w:val="26"/>
          <w:szCs w:val="26"/>
        </w:rPr>
        <w:t>в вещах</w:t>
      </w:r>
      <w:r w:rsidR="00D7498B" w:rsidRPr="0095769D">
        <w:rPr>
          <w:bCs/>
          <w:color w:val="000000" w:themeColor="text1"/>
          <w:sz w:val="26"/>
          <w:szCs w:val="26"/>
        </w:rPr>
        <w:t>; виды и роды, (т.е. так называемые вторые сущности), которые сказываются о вещах.</w:t>
      </w:r>
    </w:p>
    <w:p w:rsidR="0076324C" w:rsidRPr="0095769D" w:rsidRDefault="0076324C" w:rsidP="00D7498B">
      <w:pPr>
        <w:ind w:left="-993"/>
        <w:rPr>
          <w:bCs/>
          <w:color w:val="000000" w:themeColor="text1"/>
          <w:sz w:val="26"/>
          <w:szCs w:val="26"/>
        </w:rPr>
      </w:pPr>
      <w:r w:rsidRPr="0095769D">
        <w:rPr>
          <w:bCs/>
          <w:color w:val="000000" w:themeColor="text1"/>
          <w:sz w:val="26"/>
          <w:szCs w:val="26"/>
        </w:rPr>
        <w:t xml:space="preserve">      </w:t>
      </w:r>
      <w:r w:rsidRPr="0095769D">
        <w:rPr>
          <w:b/>
          <w:bCs/>
          <w:color w:val="000000" w:themeColor="text1"/>
          <w:sz w:val="26"/>
          <w:szCs w:val="26"/>
        </w:rPr>
        <w:t>Учение о причинности</w:t>
      </w:r>
      <w:r w:rsidRPr="0095769D">
        <w:rPr>
          <w:bCs/>
          <w:color w:val="000000" w:themeColor="text1"/>
          <w:sz w:val="26"/>
          <w:szCs w:val="26"/>
        </w:rPr>
        <w:t>. О причинах говорится в четырёх значениях: одной такой причиной мы считаем сущность, или суть бытия вещи (ведь каждое «почему» сводится в конечном счёте к определению вещи, а первое «почему» и есть причина и начало); другой причиной мы считаем материю, или субстрат; третьей – то, откуда начало движения; четвёртой – причину, противолежащую последней, а именно «то, ради чего», или благо (ибо благо есть цель</w:t>
      </w:r>
      <w:r w:rsidRPr="0095769D">
        <w:rPr>
          <w:bCs/>
          <w:color w:val="000000" w:themeColor="text1"/>
          <w:sz w:val="26"/>
          <w:szCs w:val="26"/>
        </w:rPr>
        <w:br/>
        <w:t>всякого возникновения и движения).</w:t>
      </w:r>
      <w:r w:rsidR="00D7498B" w:rsidRPr="0095769D">
        <w:rPr>
          <w:bCs/>
          <w:color w:val="000000" w:themeColor="text1"/>
          <w:sz w:val="26"/>
          <w:szCs w:val="26"/>
        </w:rPr>
        <w:t xml:space="preserve"> </w:t>
      </w:r>
      <w:r w:rsidRPr="0095769D">
        <w:rPr>
          <w:bCs/>
          <w:color w:val="000000" w:themeColor="text1"/>
          <w:sz w:val="26"/>
          <w:szCs w:val="26"/>
        </w:rPr>
        <w:t xml:space="preserve"> </w:t>
      </w:r>
      <w:r w:rsidR="00D7498B" w:rsidRPr="0095769D">
        <w:rPr>
          <w:bCs/>
          <w:color w:val="000000" w:themeColor="text1"/>
          <w:sz w:val="26"/>
          <w:szCs w:val="26"/>
        </w:rPr>
        <w:t xml:space="preserve">  </w:t>
      </w:r>
    </w:p>
    <w:p w:rsidR="00E72864" w:rsidRPr="0095769D" w:rsidRDefault="0076324C" w:rsidP="0095769D">
      <w:pPr>
        <w:ind w:left="-993" w:right="-143"/>
        <w:rPr>
          <w:bCs/>
          <w:color w:val="000000" w:themeColor="text1"/>
          <w:sz w:val="26"/>
          <w:szCs w:val="26"/>
        </w:rPr>
      </w:pPr>
      <w:r w:rsidRPr="0095769D">
        <w:rPr>
          <w:b/>
          <w:bCs/>
          <w:color w:val="000000" w:themeColor="text1"/>
          <w:sz w:val="26"/>
          <w:szCs w:val="26"/>
        </w:rPr>
        <w:t xml:space="preserve">   Возможность и действительность</w:t>
      </w:r>
      <w:r w:rsidRPr="0095769D">
        <w:rPr>
          <w:bCs/>
          <w:color w:val="000000" w:themeColor="text1"/>
          <w:sz w:val="26"/>
          <w:szCs w:val="26"/>
        </w:rPr>
        <w:t>. … Как строящее относится к способному строить, так бодрствующее относится к спящему и видящее к закрывающему глаза, но обладающему зрением, выделенное из материи к этой материи, обработанное к необработанному. И в этом различии одна сторона пусть означает действительность, другая – возможное.Возможность-1) способность производить изменения, 2) способность изменяться (принимать [другую] форму). Действительность-1) движение как незавершённая деятельность, 2) энтелехия как завершённость.</w:t>
      </w:r>
      <w:r w:rsidR="00E72864" w:rsidRPr="0095769D">
        <w:rPr>
          <w:bCs/>
          <w:color w:val="000000" w:themeColor="text1"/>
          <w:sz w:val="26"/>
          <w:szCs w:val="26"/>
        </w:rPr>
        <w:t xml:space="preserve"> Действительное предшествует возможному 1) по определению(так как мы не можем обозначить возможность без ссылки на соответствующее действительное состояние)</w:t>
      </w:r>
    </w:p>
    <w:p w:rsidR="00E72864" w:rsidRPr="0095769D" w:rsidRDefault="00E72864" w:rsidP="00E72864">
      <w:pPr>
        <w:ind w:left="-993"/>
        <w:rPr>
          <w:bCs/>
          <w:color w:val="000000" w:themeColor="text1"/>
          <w:sz w:val="26"/>
          <w:szCs w:val="26"/>
        </w:rPr>
      </w:pPr>
      <w:r w:rsidRPr="0095769D">
        <w:rPr>
          <w:bCs/>
          <w:color w:val="000000" w:themeColor="text1"/>
          <w:sz w:val="26"/>
          <w:szCs w:val="26"/>
        </w:rPr>
        <w:t xml:space="preserve"> 2) во времени (так как всякому возможно сущему предшествует действительно сущее,</w:t>
      </w:r>
      <w:r w:rsidRPr="0095769D">
        <w:rPr>
          <w:bCs/>
          <w:color w:val="000000" w:themeColor="text1"/>
          <w:sz w:val="26"/>
          <w:szCs w:val="26"/>
        </w:rPr>
        <w:br/>
        <w:t>тождественное ему по виду, но не по числу</w:t>
      </w:r>
      <w:r w:rsidRPr="0095769D">
        <w:rPr>
          <w:b/>
          <w:bCs/>
          <w:color w:val="000000" w:themeColor="text1"/>
          <w:sz w:val="26"/>
          <w:szCs w:val="26"/>
        </w:rPr>
        <w:t xml:space="preserve">) </w:t>
      </w:r>
      <w:r w:rsidRPr="0095769D">
        <w:rPr>
          <w:bCs/>
          <w:color w:val="000000" w:themeColor="text1"/>
          <w:sz w:val="26"/>
          <w:szCs w:val="26"/>
        </w:rPr>
        <w:t>3) по существу (</w:t>
      </w:r>
      <w:r w:rsidR="0095769D">
        <w:rPr>
          <w:bCs/>
          <w:color w:val="000000" w:themeColor="text1"/>
          <w:sz w:val="26"/>
          <w:szCs w:val="26"/>
        </w:rPr>
        <w:t xml:space="preserve">во-первых, как целевая причина, </w:t>
      </w:r>
      <w:r w:rsidRPr="0095769D">
        <w:rPr>
          <w:bCs/>
          <w:color w:val="000000" w:themeColor="text1"/>
          <w:sz w:val="26"/>
          <w:szCs w:val="26"/>
        </w:rPr>
        <w:t>во-вторых, поскольку всё возможное преходяще, а вечное первее преходящего).</w:t>
      </w:r>
    </w:p>
    <w:p w:rsidR="00FE7561" w:rsidRPr="0095769D" w:rsidRDefault="00E72864" w:rsidP="0095769D">
      <w:pPr>
        <w:ind w:left="-993"/>
        <w:rPr>
          <w:bCs/>
          <w:color w:val="000000" w:themeColor="text1"/>
          <w:sz w:val="26"/>
          <w:szCs w:val="26"/>
        </w:rPr>
      </w:pPr>
      <w:r w:rsidRPr="0095769D">
        <w:rPr>
          <w:b/>
          <w:bCs/>
          <w:color w:val="000000" w:themeColor="text1"/>
          <w:sz w:val="26"/>
          <w:szCs w:val="26"/>
        </w:rPr>
        <w:t xml:space="preserve">    </w:t>
      </w:r>
      <w:r w:rsidR="00FE7561" w:rsidRPr="0095769D">
        <w:rPr>
          <w:b/>
          <w:sz w:val="26"/>
          <w:szCs w:val="26"/>
        </w:rPr>
        <w:t>Теория универсалий</w:t>
      </w:r>
      <w:r w:rsidR="0095769D" w:rsidRPr="0095769D">
        <w:rPr>
          <w:sz w:val="26"/>
          <w:szCs w:val="26"/>
        </w:rPr>
        <w:t xml:space="preserve">. </w:t>
      </w:r>
      <w:r w:rsidR="00FE7561" w:rsidRPr="0095769D">
        <w:rPr>
          <w:sz w:val="26"/>
          <w:szCs w:val="26"/>
        </w:rPr>
        <w:t>Каждая единичная вещь, единичное бытие есть сочетание «материи» и «формы». Форма – это активное начало, начало жизни и деятельности. Материя у Аристотеля, так же, как и у Платона, - это первичный материал, потенция вещей. Форма есть действительность того, возможностью чего является материя и наоборот. [Благодаря форме материя есть какая-то определённая вещь, и это есть субстанция вещи.]</w:t>
      </w:r>
    </w:p>
    <w:p w:rsidR="00FE7561" w:rsidRPr="0095769D" w:rsidRDefault="00FE7561" w:rsidP="0095769D">
      <w:pPr>
        <w:ind w:left="-993" w:right="-284"/>
        <w:rPr>
          <w:sz w:val="26"/>
          <w:szCs w:val="26"/>
        </w:rPr>
      </w:pPr>
      <w:r w:rsidRPr="0095769D">
        <w:rPr>
          <w:sz w:val="26"/>
          <w:szCs w:val="26"/>
        </w:rPr>
        <w:t>[Сущность метафизики Аристотеля состоит в том, что, чем больше имеется формы и меньше материи, тем более познаваемыми становятся вещи.]</w:t>
      </w:r>
      <w:r w:rsidR="0095769D">
        <w:rPr>
          <w:sz w:val="26"/>
          <w:szCs w:val="26"/>
        </w:rPr>
        <w:t xml:space="preserve"> </w:t>
      </w:r>
      <w:r w:rsidRPr="0095769D">
        <w:rPr>
          <w:sz w:val="26"/>
          <w:szCs w:val="26"/>
        </w:rPr>
        <w:t>Высшая форма – перводвигатель, или Бог, пребывающий вне мира.</w:t>
      </w:r>
    </w:p>
    <w:p w:rsidR="004D3AFC" w:rsidRPr="0095769D" w:rsidRDefault="0095769D" w:rsidP="00FE7561">
      <w:pPr>
        <w:ind w:left="-993" w:right="-284" w:firstLine="284"/>
        <w:rPr>
          <w:sz w:val="26"/>
          <w:szCs w:val="26"/>
        </w:rPr>
      </w:pPr>
    </w:p>
    <w:sectPr w:rsidR="004D3AFC" w:rsidRPr="0095769D" w:rsidSect="0095769D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7627B"/>
    <w:multiLevelType w:val="hybridMultilevel"/>
    <w:tmpl w:val="9A2AC27C"/>
    <w:lvl w:ilvl="0" w:tplc="C5722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F82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585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EC99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169C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48B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8AC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D4F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801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561"/>
    <w:rsid w:val="00365A4B"/>
    <w:rsid w:val="003F78A2"/>
    <w:rsid w:val="0067534D"/>
    <w:rsid w:val="0076324C"/>
    <w:rsid w:val="00775CB5"/>
    <w:rsid w:val="0095769D"/>
    <w:rsid w:val="009E4EBB"/>
    <w:rsid w:val="00A60B65"/>
    <w:rsid w:val="00D7498B"/>
    <w:rsid w:val="00DA497A"/>
    <w:rsid w:val="00E72864"/>
    <w:rsid w:val="00F73356"/>
    <w:rsid w:val="00FD17E2"/>
    <w:rsid w:val="00FE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5CB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17E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6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586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73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698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1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17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86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43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94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79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dcterms:created xsi:type="dcterms:W3CDTF">2010-06-13T18:49:00Z</dcterms:created>
  <dcterms:modified xsi:type="dcterms:W3CDTF">2010-06-13T20:27:00Z</dcterms:modified>
</cp:coreProperties>
</file>